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60"/>
        <w:gridCol w:w="7863"/>
      </w:tblGrid>
      <w:tr w:rsidR="00FA1F06" w:rsidTr="00C1289B">
        <w:trPr>
          <w:trHeight w:val="679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63" w:type="dxa"/>
          </w:tcPr>
          <w:p w:rsidR="00E00A94" w:rsidRPr="002A5157" w:rsidRDefault="00E00A9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A1F06" w:rsidRPr="002A5157" w:rsidRDefault="00E00A9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A5157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4C4512" w:rsidRPr="002A5157">
              <w:rPr>
                <w:rFonts w:ascii="Book Antiqua" w:hAnsi="Book Antiqua"/>
                <w:b/>
                <w:sz w:val="24"/>
                <w:szCs w:val="24"/>
              </w:rPr>
              <w:t>50</w:t>
            </w:r>
          </w:p>
        </w:tc>
      </w:tr>
      <w:tr w:rsidR="00FA1F06" w:rsidTr="00C1289B">
        <w:trPr>
          <w:trHeight w:val="408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63" w:type="dxa"/>
          </w:tcPr>
          <w:p w:rsidR="00FA1F06" w:rsidRPr="002A5157" w:rsidRDefault="004C4512" w:rsidP="004C4512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07</w:t>
            </w:r>
            <w:r w:rsidR="00C60F19" w:rsidRPr="002A5157">
              <w:rPr>
                <w:rFonts w:ascii="Book Antiqua" w:hAnsi="Book Antiqua"/>
              </w:rPr>
              <w:t>/</w:t>
            </w:r>
            <w:r w:rsidR="00A547F7" w:rsidRPr="002A5157">
              <w:rPr>
                <w:rFonts w:ascii="Book Antiqua" w:hAnsi="Book Antiqua"/>
              </w:rPr>
              <w:t>0</w:t>
            </w:r>
            <w:r w:rsidRPr="002A5157">
              <w:rPr>
                <w:rFonts w:ascii="Book Antiqua" w:hAnsi="Book Antiqua"/>
              </w:rPr>
              <w:t>7</w:t>
            </w:r>
            <w:r w:rsidR="00C60F19" w:rsidRPr="002A5157">
              <w:rPr>
                <w:rFonts w:ascii="Book Antiqua" w:hAnsi="Book Antiqua"/>
              </w:rPr>
              <w:t>/201</w:t>
            </w:r>
            <w:r w:rsidR="00A547F7" w:rsidRPr="002A5157">
              <w:rPr>
                <w:rFonts w:ascii="Book Antiqua" w:hAnsi="Book Antiqua"/>
              </w:rPr>
              <w:t>6</w:t>
            </w:r>
          </w:p>
        </w:tc>
      </w:tr>
      <w:tr w:rsidR="00FA1F06" w:rsidTr="00C1289B">
        <w:trPr>
          <w:trHeight w:val="65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63" w:type="dxa"/>
          </w:tcPr>
          <w:p w:rsidR="00FA1F06" w:rsidRPr="002A5157" w:rsidRDefault="004C4512" w:rsidP="00DB55AF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19,30</w:t>
            </w:r>
          </w:p>
        </w:tc>
      </w:tr>
      <w:tr w:rsidR="00FA1F06" w:rsidTr="00C1289B">
        <w:trPr>
          <w:trHeight w:val="59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63" w:type="dxa"/>
          </w:tcPr>
          <w:p w:rsidR="00FA1F06" w:rsidRPr="002A5157" w:rsidRDefault="004C4512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19</w:t>
            </w:r>
            <w:r w:rsidR="00815EB5" w:rsidRPr="002A5157">
              <w:rPr>
                <w:rFonts w:ascii="Book Antiqua" w:hAnsi="Book Antiqua"/>
              </w:rPr>
              <w:t>,</w:t>
            </w:r>
            <w:r w:rsidRPr="002A5157">
              <w:rPr>
                <w:rFonts w:ascii="Book Antiqua" w:hAnsi="Book Antiqua"/>
              </w:rPr>
              <w:t>55</w:t>
            </w:r>
          </w:p>
        </w:tc>
      </w:tr>
      <w:tr w:rsidR="00FA1F06" w:rsidTr="00C1289B">
        <w:trPr>
          <w:trHeight w:val="69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63" w:type="dxa"/>
          </w:tcPr>
          <w:p w:rsidR="00FA1F06" w:rsidRPr="002A5157" w:rsidRDefault="00815EB5" w:rsidP="004C4512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 w:rsidRPr="002A5157">
              <w:rPr>
                <w:rFonts w:ascii="Book Antiqua" w:hAnsi="Book Antiqua"/>
                <w:spacing w:val="-3"/>
              </w:rPr>
              <w:t xml:space="preserve">Approvazione </w:t>
            </w:r>
            <w:r w:rsidR="004C4512" w:rsidRPr="002A5157">
              <w:rPr>
                <w:rFonts w:ascii="Book Antiqua" w:hAnsi="Book Antiqua"/>
                <w:spacing w:val="-3"/>
              </w:rPr>
              <w:t>Regolamento Comunale per la gestione dei rifiuti urbani e assimilati per la raccolta differenziata dei rifiuti e di altri servizi di igiene ambientale.</w:t>
            </w:r>
          </w:p>
        </w:tc>
      </w:tr>
      <w:tr w:rsidR="00FA1F06" w:rsidTr="00C1289B">
        <w:trPr>
          <w:trHeight w:val="840"/>
        </w:trPr>
        <w:tc>
          <w:tcPr>
            <w:tcW w:w="1960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63" w:type="dxa"/>
          </w:tcPr>
          <w:p w:rsidR="00815EB5" w:rsidRPr="002A5157" w:rsidRDefault="00815EB5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5157">
              <w:rPr>
                <w:rFonts w:ascii="Book Antiqua" w:hAnsi="Book Antiqua"/>
                <w:sz w:val="24"/>
                <w:szCs w:val="24"/>
              </w:rPr>
              <w:t xml:space="preserve">Responsabile Area di Attività </w:t>
            </w:r>
            <w:proofErr w:type="spellStart"/>
            <w:r w:rsidR="004C4512" w:rsidRPr="002A5157">
              <w:rPr>
                <w:rFonts w:ascii="Book Antiqua" w:hAnsi="Book Antiqua"/>
                <w:sz w:val="24"/>
                <w:szCs w:val="24"/>
              </w:rPr>
              <w:t>V</w:t>
            </w:r>
            <w:r w:rsidR="00731466" w:rsidRPr="002A5157">
              <w:rPr>
                <w:rFonts w:ascii="Book Antiqua" w:hAnsi="Book Antiqua"/>
                <w:sz w:val="24"/>
                <w:szCs w:val="24"/>
              </w:rPr>
              <w:t>°</w:t>
            </w:r>
            <w:proofErr w:type="spellEnd"/>
            <w:r w:rsidR="004C4512" w:rsidRPr="002A515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FA1F06" w:rsidRPr="002A5157" w:rsidRDefault="000F4669">
            <w:pPr>
              <w:rPr>
                <w:rFonts w:ascii="Book Antiqua" w:hAnsi="Book Antiqua"/>
                <w:sz w:val="24"/>
                <w:szCs w:val="24"/>
              </w:rPr>
            </w:pPr>
            <w:r w:rsidRPr="002A5157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4C4512" w:rsidRPr="002A5157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 w:rsidRPr="002A51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C4512" w:rsidRPr="002A5157">
              <w:rPr>
                <w:rFonts w:ascii="Book Antiqua" w:hAnsi="Book Antiqua"/>
                <w:sz w:val="24"/>
                <w:szCs w:val="24"/>
              </w:rPr>
              <w:t>Pianificazione Urbanistica e Tutela del Territorio</w:t>
            </w:r>
          </w:p>
        </w:tc>
      </w:tr>
      <w:tr w:rsidR="00FA1F06" w:rsidTr="00C1289B">
        <w:trPr>
          <w:trHeight w:val="844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63" w:type="dxa"/>
          </w:tcPr>
          <w:p w:rsidR="00FA1F06" w:rsidRPr="002A5157" w:rsidRDefault="00177F62" w:rsidP="00177F62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di regolarità tecnica: favorevole</w:t>
            </w:r>
          </w:p>
          <w:p w:rsidR="00815EB5" w:rsidRPr="002A5157" w:rsidRDefault="00177F62" w:rsidP="004C4512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 xml:space="preserve">di regolarità contabile: </w:t>
            </w:r>
            <w:r w:rsidR="004C4512" w:rsidRPr="002A5157">
              <w:rPr>
                <w:rFonts w:ascii="Book Antiqua" w:hAnsi="Book Antiqua"/>
              </w:rPr>
              <w:t xml:space="preserve">non necessita </w:t>
            </w:r>
          </w:p>
        </w:tc>
      </w:tr>
      <w:tr w:rsidR="00FA1F06" w:rsidTr="00C1289B">
        <w:trPr>
          <w:trHeight w:val="124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63" w:type="dxa"/>
          </w:tcPr>
          <w:p w:rsidR="00FA1F06" w:rsidRPr="002A5157" w:rsidRDefault="00177F62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 xml:space="preserve">Presenti </w:t>
            </w:r>
            <w:r w:rsidR="00C60F19" w:rsidRPr="002A5157">
              <w:rPr>
                <w:rFonts w:ascii="Book Antiqua" w:hAnsi="Book Antiqua"/>
              </w:rPr>
              <w:t>_</w:t>
            </w:r>
            <w:r w:rsidR="004C4512" w:rsidRPr="002A5157">
              <w:rPr>
                <w:rFonts w:ascii="Book Antiqua" w:hAnsi="Book Antiqua"/>
              </w:rPr>
              <w:t>17</w:t>
            </w:r>
            <w:r w:rsidR="00C60F19" w:rsidRPr="002A5157">
              <w:rPr>
                <w:rFonts w:ascii="Book Antiqua" w:hAnsi="Book Antiqua"/>
              </w:rPr>
              <w:t xml:space="preserve">__,    </w:t>
            </w:r>
            <w:r w:rsidRPr="002A5157">
              <w:rPr>
                <w:rFonts w:ascii="Book Antiqua" w:hAnsi="Book Antiqua"/>
              </w:rPr>
              <w:t xml:space="preserve"> Votanti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___</w:t>
            </w:r>
            <w:r w:rsidR="004C4512" w:rsidRPr="002A5157">
              <w:rPr>
                <w:rFonts w:ascii="Book Antiqua" w:hAnsi="Book Antiqua"/>
              </w:rPr>
              <w:t>17</w:t>
            </w:r>
            <w:r w:rsidRPr="002A5157">
              <w:rPr>
                <w:rFonts w:ascii="Book Antiqua" w:hAnsi="Book Antiqua"/>
              </w:rPr>
              <w:t>___</w:t>
            </w:r>
          </w:p>
          <w:p w:rsidR="00177F62" w:rsidRPr="002A5157" w:rsidRDefault="00177F62" w:rsidP="002A5157">
            <w:pPr>
              <w:jc w:val="both"/>
              <w:rPr>
                <w:rFonts w:ascii="Book Antiqua" w:hAnsi="Book Antiqua"/>
              </w:rPr>
            </w:pPr>
            <w:proofErr w:type="spellStart"/>
            <w:r w:rsidRPr="002A5157">
              <w:rPr>
                <w:rFonts w:ascii="Book Antiqua" w:hAnsi="Book Antiqua"/>
                <w:sz w:val="24"/>
                <w:szCs w:val="24"/>
              </w:rPr>
              <w:t>Aiello</w:t>
            </w:r>
            <w:proofErr w:type="spellEnd"/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D</w:t>
            </w:r>
            <w:r w:rsidR="00731466" w:rsidRPr="002A5157">
              <w:rPr>
                <w:rFonts w:ascii="Book Antiqua" w:hAnsi="Book Antiqua"/>
                <w:sz w:val="24"/>
                <w:szCs w:val="24"/>
              </w:rPr>
              <w:t>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>,</w:t>
            </w:r>
            <w:r w:rsidR="00A547F7" w:rsidRPr="002A515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547F7" w:rsidRPr="002A5157">
              <w:rPr>
                <w:rFonts w:ascii="Book Antiqua" w:hAnsi="Book Antiqua"/>
                <w:sz w:val="24"/>
                <w:szCs w:val="24"/>
              </w:rPr>
              <w:t>Butera</w:t>
            </w:r>
            <w:proofErr w:type="spellEnd"/>
            <w:r w:rsidR="00A547F7" w:rsidRPr="002A5157">
              <w:rPr>
                <w:rFonts w:ascii="Book Antiqua" w:hAnsi="Book Antiqua"/>
                <w:sz w:val="24"/>
                <w:szCs w:val="24"/>
              </w:rPr>
              <w:t xml:space="preserve"> A,  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>Canale</w:t>
            </w:r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M.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>, Coniglio</w:t>
            </w:r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M.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5C25B8" w:rsidRPr="002A5157">
              <w:rPr>
                <w:rFonts w:ascii="Book Antiqua" w:hAnsi="Book Antiqua"/>
                <w:sz w:val="24"/>
                <w:szCs w:val="24"/>
              </w:rPr>
              <w:t>Fricano</w:t>
            </w:r>
            <w:proofErr w:type="spellEnd"/>
            <w:r w:rsidR="005C25B8" w:rsidRPr="002A5157">
              <w:rPr>
                <w:rFonts w:ascii="Book Antiqua" w:hAnsi="Book Antiqua"/>
                <w:sz w:val="24"/>
                <w:szCs w:val="24"/>
              </w:rPr>
              <w:t xml:space="preserve"> C., </w:t>
            </w:r>
            <w:proofErr w:type="spellStart"/>
            <w:r w:rsidR="004C4512" w:rsidRPr="002A5157">
              <w:rPr>
                <w:rFonts w:ascii="Book Antiqua" w:hAnsi="Book Antiqua"/>
                <w:sz w:val="24"/>
                <w:szCs w:val="24"/>
              </w:rPr>
              <w:t>Fricano</w:t>
            </w:r>
            <w:proofErr w:type="spellEnd"/>
            <w:r w:rsidR="004C4512" w:rsidRPr="002A5157">
              <w:rPr>
                <w:rFonts w:ascii="Book Antiqua" w:hAnsi="Book Antiqua"/>
                <w:sz w:val="24"/>
                <w:szCs w:val="24"/>
              </w:rPr>
              <w:t xml:space="preserve"> R.G., </w:t>
            </w:r>
            <w:proofErr w:type="spellStart"/>
            <w:r w:rsidR="004C4512" w:rsidRPr="002A5157">
              <w:rPr>
                <w:rFonts w:ascii="Book Antiqua" w:hAnsi="Book Antiqua"/>
                <w:sz w:val="24"/>
                <w:szCs w:val="24"/>
              </w:rPr>
              <w:t>Guttilla</w:t>
            </w:r>
            <w:proofErr w:type="spellEnd"/>
            <w:r w:rsidR="004C4512" w:rsidRPr="002A5157">
              <w:rPr>
                <w:rFonts w:ascii="Book Antiqua" w:hAnsi="Book Antiqua"/>
                <w:sz w:val="24"/>
                <w:szCs w:val="24"/>
              </w:rPr>
              <w:t xml:space="preserve"> F., </w:t>
            </w:r>
            <w:proofErr w:type="spellStart"/>
            <w:r w:rsidR="00A547F7" w:rsidRPr="002A5157">
              <w:rPr>
                <w:rFonts w:ascii="Book Antiqua" w:hAnsi="Book Antiqua"/>
                <w:sz w:val="24"/>
                <w:szCs w:val="24"/>
              </w:rPr>
              <w:t>Ingenio</w:t>
            </w:r>
            <w:proofErr w:type="spellEnd"/>
            <w:r w:rsidR="00A547F7" w:rsidRPr="002A5157">
              <w:rPr>
                <w:rFonts w:ascii="Book Antiqua" w:hAnsi="Book Antiqua"/>
                <w:sz w:val="24"/>
                <w:szCs w:val="24"/>
              </w:rPr>
              <w:t xml:space="preserve"> M, </w:t>
            </w:r>
            <w:r w:rsidR="005C25B8" w:rsidRPr="002A51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>La Monica</w:t>
            </w:r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F.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 xml:space="preserve">, La </w:t>
            </w:r>
            <w:proofErr w:type="spellStart"/>
            <w:r w:rsidR="00C60F19" w:rsidRPr="002A5157">
              <w:rPr>
                <w:rFonts w:ascii="Book Antiqua" w:hAnsi="Book Antiqua"/>
                <w:sz w:val="24"/>
                <w:szCs w:val="24"/>
              </w:rPr>
              <w:t>Spisa</w:t>
            </w:r>
            <w:proofErr w:type="spellEnd"/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A. M.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4C4512" w:rsidRPr="002A5157">
              <w:rPr>
                <w:rFonts w:ascii="Book Antiqua" w:hAnsi="Book Antiqua"/>
                <w:sz w:val="24"/>
                <w:szCs w:val="24"/>
              </w:rPr>
              <w:t>Liga Nunzia,Magro R.M., Panno G., Piazza G.,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 xml:space="preserve"> Santoro</w:t>
            </w:r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M.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>, Speciale</w:t>
            </w:r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P.</w:t>
            </w:r>
            <w:r w:rsidR="00C60F19" w:rsidRPr="002A5157">
              <w:rPr>
                <w:rFonts w:ascii="Book Antiqua" w:hAnsi="Book Antiqua"/>
                <w:sz w:val="24"/>
                <w:szCs w:val="24"/>
              </w:rPr>
              <w:t>, Varchi</w:t>
            </w:r>
            <w:r w:rsidR="000F4669" w:rsidRPr="002A515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F4669" w:rsidRPr="002A5157">
              <w:rPr>
                <w:rFonts w:ascii="Book Antiqua" w:hAnsi="Book Antiqua"/>
                <w:sz w:val="24"/>
                <w:szCs w:val="24"/>
              </w:rPr>
              <w:t>G.P</w:t>
            </w:r>
            <w:proofErr w:type="spellEnd"/>
            <w:r w:rsidR="000F4669" w:rsidRPr="002A5157">
              <w:rPr>
                <w:rFonts w:ascii="Book Antiqua" w:hAnsi="Book Antiqua"/>
                <w:sz w:val="24"/>
                <w:szCs w:val="24"/>
              </w:rPr>
              <w:t>.</w:t>
            </w:r>
            <w:r w:rsidR="00C60F19" w:rsidRPr="002A5157">
              <w:rPr>
                <w:rFonts w:ascii="Book Antiqua" w:hAnsi="Book Antiqua"/>
              </w:rPr>
              <w:t>.</w:t>
            </w:r>
          </w:p>
        </w:tc>
      </w:tr>
      <w:tr w:rsidR="00FA1F06" w:rsidTr="00C1289B">
        <w:trPr>
          <w:trHeight w:val="971"/>
        </w:trPr>
        <w:tc>
          <w:tcPr>
            <w:tcW w:w="1960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63" w:type="dxa"/>
          </w:tcPr>
          <w:p w:rsidR="00FA1F06" w:rsidRPr="002A5157" w:rsidRDefault="00815EB5" w:rsidP="00DB55AF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 xml:space="preserve"> Di Salvo Maria Giuseppa – </w:t>
            </w:r>
            <w:r w:rsidR="00D216D1" w:rsidRPr="002A5157">
              <w:rPr>
                <w:rFonts w:ascii="Book Antiqua" w:hAnsi="Book Antiqua"/>
              </w:rPr>
              <w:t xml:space="preserve"> Nasca Maurizio -  </w:t>
            </w:r>
            <w:r w:rsidR="002A5157">
              <w:rPr>
                <w:rFonts w:ascii="Book Antiqua" w:hAnsi="Book Antiqua"/>
              </w:rPr>
              <w:t>Russo Roberto</w:t>
            </w:r>
            <w:r w:rsidRPr="002A5157">
              <w:rPr>
                <w:rFonts w:ascii="Book Antiqua" w:hAnsi="Book Antiqua"/>
              </w:rPr>
              <w:t xml:space="preserve">- </w:t>
            </w:r>
          </w:p>
          <w:p w:rsidR="004D25D2" w:rsidRPr="002A5157" w:rsidRDefault="004D25D2" w:rsidP="00DB55AF">
            <w:pPr>
              <w:rPr>
                <w:rFonts w:ascii="Book Antiqua" w:hAnsi="Book Antiqua"/>
              </w:rPr>
            </w:pPr>
          </w:p>
          <w:p w:rsidR="004D25D2" w:rsidRPr="002A5157" w:rsidRDefault="004D25D2" w:rsidP="00DB55AF">
            <w:pPr>
              <w:rPr>
                <w:rFonts w:ascii="Book Antiqua" w:hAnsi="Book Antiqua"/>
              </w:rPr>
            </w:pPr>
          </w:p>
        </w:tc>
      </w:tr>
      <w:tr w:rsidR="004C4512" w:rsidTr="00C1289B">
        <w:trPr>
          <w:trHeight w:val="654"/>
        </w:trPr>
        <w:tc>
          <w:tcPr>
            <w:tcW w:w="1960" w:type="dxa"/>
          </w:tcPr>
          <w:p w:rsidR="004C4512" w:rsidRPr="002A5157" w:rsidRDefault="00CB591C" w:rsidP="00CB591C">
            <w:pPr>
              <w:jc w:val="both"/>
              <w:rPr>
                <w:rFonts w:ascii="Book Antiqua" w:hAnsi="Book Antiqua"/>
                <w:b/>
              </w:rPr>
            </w:pPr>
            <w:r w:rsidRPr="002A5157">
              <w:rPr>
                <w:rFonts w:ascii="Book Antiqua" w:hAnsi="Book Antiqua"/>
                <w:b/>
              </w:rPr>
              <w:t>Emendamento proposto dalla II Commissione Consiliare permanente</w:t>
            </w:r>
          </w:p>
        </w:tc>
        <w:tc>
          <w:tcPr>
            <w:tcW w:w="7863" w:type="dxa"/>
          </w:tcPr>
          <w:p w:rsidR="004C4512" w:rsidRPr="002A5157" w:rsidRDefault="00CB591C" w:rsidP="00D216D1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Emendamento modificativo dell’art. 12 dello schema di Regolamento che prevede:</w:t>
            </w:r>
          </w:p>
          <w:p w:rsidR="00CB591C" w:rsidRPr="002A5157" w:rsidRDefault="00CB591C" w:rsidP="00D216D1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al 1° comma dell’art. 12 dopo le parole “ottimizzazione del servizio” devono essere aggiunte le parole “lontano da abitazioni e/o attività produttive”.</w:t>
            </w:r>
          </w:p>
        </w:tc>
      </w:tr>
      <w:tr w:rsidR="00177F62" w:rsidTr="00C1289B">
        <w:trPr>
          <w:trHeight w:val="654"/>
        </w:trPr>
        <w:tc>
          <w:tcPr>
            <w:tcW w:w="1960" w:type="dxa"/>
          </w:tcPr>
          <w:p w:rsidR="00177F62" w:rsidRP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  <w:r w:rsidR="00CB591C">
              <w:rPr>
                <w:b/>
                <w:sz w:val="24"/>
                <w:szCs w:val="24"/>
              </w:rPr>
              <w:t xml:space="preserve"> emendamento</w:t>
            </w:r>
          </w:p>
        </w:tc>
        <w:tc>
          <w:tcPr>
            <w:tcW w:w="7863" w:type="dxa"/>
          </w:tcPr>
          <w:p w:rsidR="00177F62" w:rsidRPr="002A5157" w:rsidRDefault="00CB591C" w:rsidP="00D216D1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 xml:space="preserve">Presenti 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17 , Votanti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17 , Favorevoli 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17</w:t>
            </w:r>
            <w:r w:rsidR="00D216D1" w:rsidRPr="002A5157">
              <w:rPr>
                <w:rFonts w:ascii="Book Antiqua" w:hAnsi="Book Antiqua"/>
              </w:rPr>
              <w:t>.</w:t>
            </w:r>
          </w:p>
        </w:tc>
      </w:tr>
      <w:tr w:rsidR="00177F62" w:rsidTr="00CB591C">
        <w:trPr>
          <w:trHeight w:val="1009"/>
        </w:trPr>
        <w:tc>
          <w:tcPr>
            <w:tcW w:w="1960" w:type="dxa"/>
          </w:tcPr>
          <w:p w:rsidR="00177F62" w:rsidRDefault="00CB5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 testo emendato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63" w:type="dxa"/>
          </w:tcPr>
          <w:p w:rsidR="00C47C97" w:rsidRPr="002A5157" w:rsidRDefault="00CB591C" w:rsidP="00CB591C">
            <w:pPr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 xml:space="preserve">Presenti 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17 , Votanti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17 , Favorevoli  </w:t>
            </w:r>
            <w:proofErr w:type="spellStart"/>
            <w:r w:rsidRPr="002A5157">
              <w:rPr>
                <w:rFonts w:ascii="Book Antiqua" w:hAnsi="Book Antiqua"/>
              </w:rPr>
              <w:t>n°</w:t>
            </w:r>
            <w:proofErr w:type="spellEnd"/>
            <w:r w:rsidRPr="002A5157">
              <w:rPr>
                <w:rFonts w:ascii="Book Antiqua" w:hAnsi="Book Antiqua"/>
              </w:rPr>
              <w:t xml:space="preserve"> 17.</w:t>
            </w:r>
          </w:p>
        </w:tc>
      </w:tr>
      <w:tr w:rsidR="00C47C97" w:rsidTr="00C1289B">
        <w:trPr>
          <w:trHeight w:val="2106"/>
        </w:trPr>
        <w:tc>
          <w:tcPr>
            <w:tcW w:w="1960" w:type="dxa"/>
          </w:tcPr>
          <w:p w:rsidR="00C47C97" w:rsidRDefault="00CB5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</w:tc>
        <w:tc>
          <w:tcPr>
            <w:tcW w:w="7863" w:type="dxa"/>
          </w:tcPr>
          <w:p w:rsidR="002A5157" w:rsidRPr="002A5157" w:rsidRDefault="005953BB" w:rsidP="002A5157">
            <w:pPr>
              <w:jc w:val="center"/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>DELIBERA</w:t>
            </w:r>
          </w:p>
          <w:p w:rsidR="005953BB" w:rsidRPr="002A5157" w:rsidRDefault="005953BB" w:rsidP="002A5157">
            <w:pPr>
              <w:jc w:val="both"/>
              <w:rPr>
                <w:rFonts w:ascii="Book Antiqua" w:hAnsi="Book Antiqua"/>
              </w:rPr>
            </w:pPr>
            <w:r w:rsidRPr="002A5157">
              <w:rPr>
                <w:rFonts w:ascii="Book Antiqua" w:hAnsi="Book Antiqua"/>
              </w:rPr>
              <w:t xml:space="preserve">Di </w:t>
            </w:r>
            <w:r w:rsidR="002A5157" w:rsidRPr="002A5157">
              <w:rPr>
                <w:rFonts w:ascii="Book Antiqua" w:hAnsi="Book Antiqua"/>
              </w:rPr>
              <w:t>approvare il R</w:t>
            </w:r>
            <w:r w:rsidRPr="002A5157">
              <w:rPr>
                <w:rFonts w:ascii="Book Antiqua" w:hAnsi="Book Antiqua"/>
              </w:rPr>
              <w:t>egolamento Comunale</w:t>
            </w:r>
            <w:r w:rsidR="002A5157" w:rsidRPr="002A5157">
              <w:rPr>
                <w:rFonts w:ascii="Book Antiqua" w:hAnsi="Book Antiqua"/>
              </w:rPr>
              <w:t xml:space="preserve"> </w:t>
            </w:r>
            <w:r w:rsidR="002A5157" w:rsidRPr="002A5157">
              <w:rPr>
                <w:rFonts w:ascii="Book Antiqua" w:hAnsi="Book Antiqua"/>
                <w:spacing w:val="-3"/>
              </w:rPr>
              <w:t>per la gestione dei rifiuti urbani e assimilati per la raccolta differenziata dei rifiuti e di altri servizi di igiene ambientale, nel testo emendato, allegato al presente atto sotto la lettera B) per costituirne parte integrante e sostanziale.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59" w:rsidRDefault="00784159" w:rsidP="002A1B1F">
      <w:pPr>
        <w:spacing w:after="0" w:line="240" w:lineRule="auto"/>
      </w:pPr>
      <w:r>
        <w:separator/>
      </w:r>
    </w:p>
  </w:endnote>
  <w:end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59" w:rsidRDefault="00784159" w:rsidP="002A1B1F">
      <w:pPr>
        <w:spacing w:after="0" w:line="240" w:lineRule="auto"/>
      </w:pPr>
      <w:r>
        <w:separator/>
      </w:r>
    </w:p>
  </w:footnote>
  <w:foot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E7E"/>
    <w:multiLevelType w:val="hybridMultilevel"/>
    <w:tmpl w:val="28C8E8E0"/>
    <w:lvl w:ilvl="0" w:tplc="7EFA9CC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45E05"/>
    <w:rsid w:val="0007539E"/>
    <w:rsid w:val="000F4669"/>
    <w:rsid w:val="00135AA0"/>
    <w:rsid w:val="00177F62"/>
    <w:rsid w:val="00281910"/>
    <w:rsid w:val="002A1B1F"/>
    <w:rsid w:val="002A5157"/>
    <w:rsid w:val="002D6A15"/>
    <w:rsid w:val="003573EE"/>
    <w:rsid w:val="003C588D"/>
    <w:rsid w:val="003D46A5"/>
    <w:rsid w:val="003E4A1D"/>
    <w:rsid w:val="004340CA"/>
    <w:rsid w:val="004409A8"/>
    <w:rsid w:val="004637AD"/>
    <w:rsid w:val="00487974"/>
    <w:rsid w:val="004C4512"/>
    <w:rsid w:val="004D25D2"/>
    <w:rsid w:val="004D5FB8"/>
    <w:rsid w:val="00551B32"/>
    <w:rsid w:val="005953BB"/>
    <w:rsid w:val="005C25B8"/>
    <w:rsid w:val="00604F02"/>
    <w:rsid w:val="006B5086"/>
    <w:rsid w:val="006C3BAB"/>
    <w:rsid w:val="00731466"/>
    <w:rsid w:val="0078029C"/>
    <w:rsid w:val="00784159"/>
    <w:rsid w:val="007A7D64"/>
    <w:rsid w:val="00815EB5"/>
    <w:rsid w:val="008D4024"/>
    <w:rsid w:val="00916947"/>
    <w:rsid w:val="00941FD8"/>
    <w:rsid w:val="00992A3A"/>
    <w:rsid w:val="009B1405"/>
    <w:rsid w:val="00A547F7"/>
    <w:rsid w:val="00AB1EA4"/>
    <w:rsid w:val="00AE5C82"/>
    <w:rsid w:val="00AF70E2"/>
    <w:rsid w:val="00B01375"/>
    <w:rsid w:val="00B12120"/>
    <w:rsid w:val="00B65329"/>
    <w:rsid w:val="00B6769E"/>
    <w:rsid w:val="00BC7929"/>
    <w:rsid w:val="00C1289B"/>
    <w:rsid w:val="00C13925"/>
    <w:rsid w:val="00C47C97"/>
    <w:rsid w:val="00C60F19"/>
    <w:rsid w:val="00CB591C"/>
    <w:rsid w:val="00D216D1"/>
    <w:rsid w:val="00DA04E3"/>
    <w:rsid w:val="00DB55AF"/>
    <w:rsid w:val="00E00A94"/>
    <w:rsid w:val="00E65480"/>
    <w:rsid w:val="00EC3D96"/>
    <w:rsid w:val="00EF2BE5"/>
    <w:rsid w:val="00F33D18"/>
    <w:rsid w:val="00F34AF9"/>
    <w:rsid w:val="00F36A5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2016-06-01T10:02:00Z</cp:lastPrinted>
  <dcterms:created xsi:type="dcterms:W3CDTF">2016-07-14T08:11:00Z</dcterms:created>
  <dcterms:modified xsi:type="dcterms:W3CDTF">2016-07-14T08:50:00Z</dcterms:modified>
</cp:coreProperties>
</file>